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65" w:rsidRDefault="001D47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rFonts w:ascii="Arial" w:hAnsi="Arial" w:cs="Arial"/>
          <w:b/>
          <w:bCs/>
        </w:rPr>
        <w:t xml:space="preserve">69. Informations BBS Août 2019.Résumé par </w:t>
      </w:r>
      <w:proofErr w:type="spellStart"/>
      <w:r>
        <w:rPr>
          <w:rFonts w:ascii="Arial" w:hAnsi="Arial" w:cs="Arial"/>
          <w:b/>
          <w:bCs/>
        </w:rPr>
        <w:t>F.Lestel</w:t>
      </w:r>
      <w:proofErr w:type="spellEnd"/>
      <w:r>
        <w:rPr>
          <w:rFonts w:ascii="Arial" w:hAnsi="Arial" w:cs="Arial"/>
          <w:b/>
          <w:bCs/>
        </w:rPr>
        <w:t xml:space="preserve"> d’articles parus sur Internet ou dans la presse</w:t>
      </w:r>
    </w:p>
    <w:p w:rsidR="00AC6765" w:rsidRDefault="001D47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rFonts w:ascii="Arial" w:hAnsi="Arial" w:cs="Arial"/>
          <w:i/>
          <w:iCs/>
          <w:w w:val="105"/>
          <w:sz w:val="20"/>
          <w:szCs w:val="20"/>
        </w:rPr>
        <w:t>Comme toujours, sous réserve d’éventuelles erreurs de l’article originel ou de la traduction.</w:t>
      </w:r>
    </w:p>
    <w:p w:rsidR="00AC6765" w:rsidRDefault="00AC6765">
      <w:pPr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AC6765" w:rsidRDefault="001D4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1. COBBALT</w:t>
      </w:r>
    </w:p>
    <w:p w:rsidR="00AC6765" w:rsidRDefault="00AC6765">
      <w:pPr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AC6765" w:rsidRDefault="001D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 xml:space="preserve">La France va enfin démarrer son PROJET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>EPIDEMILOGIQUE : la cohorte COBBALT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fr-FR"/>
        </w:rPr>
        <w:t>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 xml:space="preserve">horte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fr-FR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>ardet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fr-FR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>iedl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fr-FR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>ström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 xml:space="preserve"> syndrome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fr-FR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>ranslationnelle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 xml:space="preserve">). Inclut aussi une autre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>ciliopathie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 xml:space="preserve"> très proche du BBS: Le syndrome d’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>Alström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 xml:space="preserve">. Durée 10 ans à partir de 2020. </w:t>
      </w:r>
    </w:p>
    <w:p w:rsidR="00AC6765" w:rsidRPr="001D4737" w:rsidRDefault="001D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Nota: il existe depuis quelques années en Europe 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groupe de recherche commun EURO-WABB (Wolfram-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Alström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Bardet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Biedl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):</w:t>
      </w:r>
      <w:hyperlink r:id="rId4">
        <w:r>
          <w:rPr>
            <w:rStyle w:val="LienInternet"/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fr-FR"/>
          </w:rPr>
          <w:t>http://euro-wabb.org/</w:t>
        </w:r>
      </w:hyperlink>
    </w:p>
    <w:p w:rsidR="00AC6765" w:rsidRDefault="00AC6765">
      <w:pPr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AC6765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C6765" w:rsidRDefault="001D4737">
      <w:pPr>
        <w:spacing w:after="0" w:line="240" w:lineRule="auto"/>
        <w:rPr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2. Implants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fr-FR"/>
        </w:rPr>
        <w:t>rétiniens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pour ceux qui ont une vue nulle ou perception de la lumière).</w:t>
      </w:r>
    </w:p>
    <w:p w:rsidR="00AC6765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C6765" w:rsidRDefault="001D4737">
      <w:pPr>
        <w:spacing w:after="0" w:line="240" w:lineRule="auto"/>
        <w:rPr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Il en existe plusieurs types.</w:t>
      </w:r>
    </w:p>
    <w:p w:rsidR="00AC6765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C6765" w:rsidRDefault="001D4737">
      <w:pPr>
        <w:spacing w:after="0" w:line="240" w:lineRule="auto"/>
        <w:rPr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- Pour l’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implant épi-rétinien ARGUS2, il y avait en France, à septembre 2018, 36 patients qui ont été implantés sur les hôpitaux de Paris, Strasbourg et Bordeaux.</w:t>
      </w:r>
    </w:p>
    <w:p w:rsidR="00AC6765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C6765" w:rsidRDefault="001D4737">
      <w:pPr>
        <w:spacing w:after="0" w:line="240" w:lineRule="auto"/>
        <w:rPr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- L’implant allemand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Retina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-Implant était également en phase d’essai, il avait été financé pour impla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nter 40 personnes entre le CHU de Poitiers et celui de Montpellier. Il n’y en a eu que deux car la société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Retina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Implant a été dissoute en Mars 2019, car les résultats étaient moins prometteurs qu’espérés et qu’il y avait beaucoup de freins de la part 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agences européennes.</w:t>
      </w:r>
    </w:p>
    <w:p w:rsidR="00AC6765" w:rsidRDefault="00AC6765">
      <w:pPr>
        <w:spacing w:after="0" w:line="240" w:lineRule="auto"/>
        <w:rPr>
          <w:lang w:eastAsia="fr-FR"/>
        </w:rPr>
      </w:pPr>
      <w:hyperlink r:id="rId5">
        <w:r w:rsidR="001D4737">
          <w:rPr>
            <w:rStyle w:val="LienInternet"/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fr-FR"/>
          </w:rPr>
          <w:t>https://www.midilibre.fr/2019/05/26/montpelllier-la-retine-artificielle-en-suspens,8221757.php</w:t>
        </w:r>
      </w:hyperlink>
    </w:p>
    <w:p w:rsidR="00AC6765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C6765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C6765" w:rsidRDefault="001D4737">
      <w:pPr>
        <w:spacing w:after="0" w:line="240" w:lineRule="auto"/>
        <w:rPr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fr-FR"/>
        </w:rPr>
        <w:t>3.  S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fr-FR"/>
        </w:rPr>
        <w:t>etmelanotide</w:t>
      </w:r>
      <w:proofErr w:type="spellEnd"/>
    </w:p>
    <w:p w:rsidR="00AC6765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C6765" w:rsidRDefault="001D4737">
      <w:pPr>
        <w:spacing w:after="0" w:line="240" w:lineRule="auto"/>
        <w:rPr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On en avait déjà parlé au congrès BBS de Salt Lake City en juillet 2018. C’est un médicament (peptide) contre l’obésité développé par le laboratoire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Rhythm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Pharmaceuticals. Les essais de phase I et II ont déjà eu lieu aux USA et la phase III devait démarre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r fin 2018. Elle inclura des patients en Europe car l’agence Européenne des médicaments pour maladies rares a donné son accord en Juillet 2019.</w:t>
      </w:r>
    </w:p>
    <w:p w:rsidR="00AC6765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C6765" w:rsidRDefault="001D4737">
      <w:pPr>
        <w:spacing w:after="0" w:line="240" w:lineRule="auto"/>
        <w:rPr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Un article est disponible sur le site de RHYTHM PHARMA. Voici la traduction Google : </w:t>
      </w:r>
      <w:hyperlink r:id="rId6">
        <w:r>
          <w:rPr>
            <w:rStyle w:val="LienInternet"/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fr-FR"/>
          </w:rPr>
          <w:t>https://translate.google.com/translate</w:t>
        </w:r>
        <w:r>
          <w:rPr>
            <w:rStyle w:val="LienInternet"/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fr-FR"/>
          </w:rPr>
          <w:t>?hl=fr&amp;sl=en&amp;u=https://www.rhythmtx.com/news-resources/press-releases/rhythm-expands-phase-2-clinical-trials-of-setmelanotide-to-the-treatment-of-bardet-biedl-syndrome-obesity/&amp;prev=search</w:t>
        </w:r>
      </w:hyperlink>
    </w:p>
    <w:p w:rsidR="00AC6765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C6765" w:rsidRDefault="001D4737">
      <w:pPr>
        <w:spacing w:after="0" w:line="240" w:lineRule="auto"/>
        <w:rPr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Ou pour ceux qui lisent l’anglais : </w:t>
      </w:r>
      <w:hyperlink r:id="rId7">
        <w:r>
          <w:rPr>
            <w:rStyle w:val="LienInternet"/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fr-FR"/>
          </w:rPr>
          <w:t>https://www.rhythmtx.com/</w:t>
        </w:r>
      </w:hyperlink>
    </w:p>
    <w:p w:rsidR="00AC6765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C6765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C6765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C6765" w:rsidRPr="001D4737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</w:pPr>
    </w:p>
    <w:p w:rsidR="00AC6765" w:rsidRPr="001D4737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</w:pPr>
    </w:p>
    <w:p w:rsidR="00AC6765" w:rsidRPr="001D4737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</w:pPr>
    </w:p>
    <w:p w:rsidR="00AC6765" w:rsidRPr="001D4737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</w:pPr>
    </w:p>
    <w:p w:rsidR="00AC6765" w:rsidRPr="001D4737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</w:pPr>
    </w:p>
    <w:p w:rsidR="00AC6765" w:rsidRPr="001D4737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sectPr w:rsidR="00AC6765" w:rsidRPr="001D4737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AC6765" w:rsidRPr="001D4737" w:rsidRDefault="001D47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69 – Information BBS August 2019. Summary by </w:t>
      </w:r>
      <w:proofErr w:type="spellStart"/>
      <w:r>
        <w:rPr>
          <w:rFonts w:ascii="Arial" w:hAnsi="Arial" w:cs="Arial"/>
          <w:b/>
          <w:bCs/>
          <w:lang w:val="en-US"/>
        </w:rPr>
        <w:t>F.Lestel</w:t>
      </w:r>
      <w:proofErr w:type="spellEnd"/>
      <w:r>
        <w:rPr>
          <w:rFonts w:ascii="Arial" w:hAnsi="Arial" w:cs="Arial"/>
          <w:b/>
          <w:bCs/>
          <w:lang w:val="en-US"/>
        </w:rPr>
        <w:t xml:space="preserve"> of articles from the Internet or press releases.</w:t>
      </w:r>
    </w:p>
    <w:p w:rsidR="00AC6765" w:rsidRPr="001D4737" w:rsidRDefault="001D47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 xml:space="preserve">As usual, without guarantee of possible mistakes in the </w:t>
      </w:r>
      <w:r>
        <w:rPr>
          <w:rFonts w:ascii="Arial" w:hAnsi="Arial" w:cs="Arial"/>
          <w:i/>
          <w:iCs/>
          <w:lang w:val="en-US"/>
        </w:rPr>
        <w:t>original article or in the translation</w:t>
      </w:r>
      <w:r>
        <w:rPr>
          <w:rFonts w:ascii="Arial" w:hAnsi="Arial" w:cs="Arial"/>
          <w:lang w:val="en-US"/>
        </w:rPr>
        <w:t>.</w:t>
      </w:r>
      <w:proofErr w:type="gramEnd"/>
    </w:p>
    <w:p w:rsidR="00AC6765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GB" w:eastAsia="fr-FR"/>
        </w:rPr>
      </w:pPr>
    </w:p>
    <w:p w:rsidR="00AC6765" w:rsidRDefault="001D4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fr-FR"/>
        </w:rPr>
        <w:t>1. COBBALT</w:t>
      </w:r>
    </w:p>
    <w:p w:rsidR="00AC6765" w:rsidRPr="001D4737" w:rsidRDefault="00AC6765">
      <w:pPr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</w:p>
    <w:p w:rsidR="00AC6765" w:rsidRDefault="001D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  <w:t xml:space="preserve">France will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  <w:t>endly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  <w:t xml:space="preserve"> start its EPIDEMILOGIC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  <w:t>PROJECT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  <w:t xml:space="preserve"> the COBBALT cohort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val="en-US" w:eastAsia="fr-FR"/>
        </w:rPr>
        <w:t>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  <w:t>horte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val="en-US" w:eastAsia="fr-FR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  <w:t>ardet-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val="en-US" w:eastAsia="fr-FR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  <w:t>iedl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val="en-US" w:eastAsia="fr-FR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  <w:t>ström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  <w:t xml:space="preserve"> syndrome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val="en-US" w:eastAsia="fr-FR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  <w:t>ranslationnelle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  <w:t xml:space="preserve">Includes another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  <w:t>ciliopathy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  <w:t xml:space="preserve"> very close to BBS: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  <w:t>Alström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  <w:t xml:space="preserve"> syndrome.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  <w:t>Duration 10 years from 2020 onwards.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fr-FR"/>
        </w:rPr>
        <w:t xml:space="preserve"> </w:t>
      </w:r>
    </w:p>
    <w:p w:rsidR="00AC6765" w:rsidRDefault="001D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Note: there has been for several years in Europe a common group of research EURO-WABB (Wolfram-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Alström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Bardet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Biedl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):</w:t>
      </w:r>
      <w:hyperlink r:id="rId8">
        <w:r>
          <w:rPr>
            <w:rStyle w:val="LienInternet"/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val="en-US" w:eastAsia="fr-FR"/>
          </w:rPr>
          <w:t>http://euro-wabb.org/</w:t>
        </w:r>
      </w:hyperlink>
    </w:p>
    <w:p w:rsidR="00AC6765" w:rsidRPr="001D4737" w:rsidRDefault="00AC6765">
      <w:pPr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</w:p>
    <w:p w:rsidR="00AC6765" w:rsidRPr="001D4737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</w:pPr>
    </w:p>
    <w:p w:rsidR="00AC6765" w:rsidRDefault="001D4737">
      <w:pPr>
        <w:spacing w:after="0" w:line="240" w:lineRule="auto"/>
        <w:rPr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fr-FR"/>
        </w:rPr>
        <w:t xml:space="preserve">2. Retinal Implants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(for those having a zero vision or light perception only).</w:t>
      </w:r>
    </w:p>
    <w:p w:rsidR="00AC6765" w:rsidRPr="001D4737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</w:pPr>
    </w:p>
    <w:p w:rsidR="00AC6765" w:rsidRDefault="001D4737">
      <w:pPr>
        <w:spacing w:after="0" w:line="240" w:lineRule="auto"/>
        <w:rPr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There are several types.</w:t>
      </w:r>
    </w:p>
    <w:p w:rsidR="00AC6765" w:rsidRPr="001D4737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</w:pPr>
    </w:p>
    <w:p w:rsidR="00AC6765" w:rsidRDefault="001D4737">
      <w:pPr>
        <w:spacing w:after="0" w:line="240" w:lineRule="auto"/>
        <w:rPr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 xml:space="preserve">-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theepi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 xml:space="preserve">-retinal implant ARGUS2, there was in France,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inSeptember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 xml:space="preserve"> 2018, 36 patients implanted so far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thehospitalsof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 xml:space="preserve"> Paris, Strasbourg and Bordeaux.</w:t>
      </w:r>
    </w:p>
    <w:p w:rsidR="00AC6765" w:rsidRPr="001D4737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</w:pPr>
    </w:p>
    <w:p w:rsidR="00AC6765" w:rsidRDefault="001D4737">
      <w:pPr>
        <w:spacing w:after="0" w:line="240" w:lineRule="auto"/>
        <w:rPr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 xml:space="preserve">- The German Retina-Implant was also under trial phase, 40 persons were financed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over  Poitiers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 xml:space="preserve"> and Montpellier hospitals. Indeed only two were implanted as the Retina Implant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company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 xml:space="preserve"> has closed in March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2019, as the results were less than expected and the European health agencies were impeding the development.</w:t>
      </w:r>
    </w:p>
    <w:p w:rsidR="00AC6765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</w:pPr>
    </w:p>
    <w:p w:rsidR="00AC6765" w:rsidRPr="001D4737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</w:pPr>
    </w:p>
    <w:p w:rsidR="00AC6765" w:rsidRDefault="001D4737">
      <w:pPr>
        <w:spacing w:after="0" w:line="240" w:lineRule="auto"/>
        <w:rPr>
          <w:b/>
          <w:bCs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fr-FR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fr-FR"/>
        </w:rPr>
        <w:t>Setmelanotide</w:t>
      </w:r>
      <w:proofErr w:type="spellEnd"/>
    </w:p>
    <w:p w:rsidR="00AC6765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C6765" w:rsidRPr="001D4737" w:rsidRDefault="001D4737">
      <w:pPr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 xml:space="preserve">We already talked about it during BBS congress of Salt Lake City in July 2018. It is a drug (peptide)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againstobesitydevelopedb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theRhythm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 xml:space="preserve"> Pharmaceuticals lab. Phase I and II trials have already taken place in the USA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phase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 xml:space="preserve"> III should have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startedend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 xml:space="preserve"> of 2018. It will include some patients in Europe as the </w:t>
      </w:r>
      <w:r w:rsidRPr="001D4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European Medicines Agency’s (EMA’s) Committee for Orphan Medicinal Produ</w:t>
      </w:r>
      <w:r w:rsidRPr="001D4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cts (COMP</w:t>
      </w:r>
      <w:proofErr w:type="gramStart"/>
      <w:r w:rsidRPr="001D4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gave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 xml:space="preserve"> a go-ahead in July 2019.</w:t>
      </w:r>
    </w:p>
    <w:p w:rsidR="00AC6765" w:rsidRPr="001D4737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</w:pPr>
    </w:p>
    <w:p w:rsidR="00AC6765" w:rsidRPr="001D4737" w:rsidRDefault="001D4737">
      <w:pPr>
        <w:spacing w:after="0" w:line="240" w:lineRule="auto"/>
        <w:rPr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 xml:space="preserve">This is explained on the website of RHYTHM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PHARMA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 xml:space="preserve"> </w:t>
      </w:r>
      <w:hyperlink r:id="rId9">
        <w:r>
          <w:rPr>
            <w:rStyle w:val="LienInternet"/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en-US" w:eastAsia="fr-FR"/>
          </w:rPr>
          <w:t>https://www.rhythmtx.com/</w:t>
        </w:r>
      </w:hyperlink>
    </w:p>
    <w:p w:rsidR="00AC6765" w:rsidRPr="001D4737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</w:pPr>
    </w:p>
    <w:p w:rsidR="00AC6765" w:rsidRPr="001D4737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</w:pPr>
    </w:p>
    <w:p w:rsidR="00AC6765" w:rsidRPr="001D4737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</w:pPr>
    </w:p>
    <w:p w:rsidR="00AC6765" w:rsidRPr="001D4737" w:rsidRDefault="00AC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</w:pPr>
    </w:p>
    <w:p w:rsidR="00AC6765" w:rsidRDefault="00AC67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val="en-GB" w:eastAsia="fr-FR"/>
        </w:rPr>
      </w:pPr>
    </w:p>
    <w:sectPr w:rsidR="00AC6765" w:rsidSect="00AC676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765"/>
    <w:rsid w:val="001D4737"/>
    <w:rsid w:val="00AC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6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mail-resulturllong">
    <w:name w:val="gmail-result__url__long"/>
    <w:basedOn w:val="Policepardfaut"/>
    <w:qFormat/>
    <w:rsid w:val="004F5FDD"/>
  </w:style>
  <w:style w:type="character" w:customStyle="1" w:styleId="LienInternet">
    <w:name w:val="Lien Internet"/>
    <w:basedOn w:val="Policepardfaut"/>
    <w:uiPriority w:val="99"/>
    <w:unhideWhenUsed/>
    <w:rsid w:val="00CB5C7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CB5C72"/>
    <w:rPr>
      <w:color w:val="605E5C"/>
      <w:shd w:val="clear" w:color="auto" w:fill="E1DFDD"/>
    </w:rPr>
  </w:style>
  <w:style w:type="character" w:customStyle="1" w:styleId="ListLabel1">
    <w:name w:val="ListLabel 1"/>
    <w:qFormat/>
    <w:rsid w:val="00AC6765"/>
    <w:rPr>
      <w:rFonts w:ascii="Arial" w:eastAsia="Times New Roman" w:hAnsi="Arial" w:cs="Arial"/>
      <w:sz w:val="20"/>
      <w:szCs w:val="20"/>
      <w:shd w:val="clear" w:color="auto" w:fill="FFFFFF"/>
      <w:lang w:eastAsia="fr-FR"/>
    </w:rPr>
  </w:style>
  <w:style w:type="character" w:customStyle="1" w:styleId="ListLabel2">
    <w:name w:val="ListLabel 2"/>
    <w:qFormat/>
    <w:rsid w:val="00AC6765"/>
    <w:rPr>
      <w:rFonts w:ascii="Arial" w:eastAsia="Times New Roman" w:hAnsi="Arial" w:cs="Arial"/>
      <w:sz w:val="20"/>
      <w:szCs w:val="20"/>
      <w:shd w:val="clear" w:color="auto" w:fill="FFFFFF"/>
      <w:lang w:val="en-GB" w:eastAsia="fr-FR"/>
    </w:rPr>
  </w:style>
  <w:style w:type="paragraph" w:styleId="Titre">
    <w:name w:val="Title"/>
    <w:basedOn w:val="Normal"/>
    <w:next w:val="Corpsdetexte"/>
    <w:qFormat/>
    <w:rsid w:val="00AC676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rsid w:val="00AC6765"/>
    <w:pPr>
      <w:spacing w:after="140" w:line="276" w:lineRule="auto"/>
    </w:pPr>
  </w:style>
  <w:style w:type="paragraph" w:styleId="Liste">
    <w:name w:val="List"/>
    <w:basedOn w:val="Corpsdetexte"/>
    <w:rsid w:val="00AC6765"/>
    <w:rPr>
      <w:rFonts w:cs="Lohit Devanagari"/>
    </w:rPr>
  </w:style>
  <w:style w:type="paragraph" w:customStyle="1" w:styleId="Caption">
    <w:name w:val="Caption"/>
    <w:basedOn w:val="Normal"/>
    <w:qFormat/>
    <w:rsid w:val="00AC676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6765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-wabb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hythmtx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fr&amp;sl=en&amp;u=https://www.rhythmtx.com/news-resources/press-releases/rhythm-expands-phase-2-clinical-trials-of-setmelanotide-to-the-treatment-of-bardet-biedl-syndrome-obesity/&amp;prev=sear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dilibre.fr/2019/05/26/montpelllier-la-retine-artificielle-en-suspens,8221757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uro-wabb.org/" TargetMode="External"/><Relationship Id="rId9" Type="http://schemas.openxmlformats.org/officeDocument/2006/relationships/hyperlink" Target="https://www.rhythmtx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Véronique Heloir</cp:lastModifiedBy>
  <cp:revision>2</cp:revision>
  <dcterms:created xsi:type="dcterms:W3CDTF">2021-01-04T09:05:00Z</dcterms:created>
  <dcterms:modified xsi:type="dcterms:W3CDTF">2021-01-04T09:05:00Z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